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11A" w:rsidRDefault="003D4C20">
      <w:pPr>
        <w:spacing w:line="600" w:lineRule="exact"/>
        <w:jc w:val="left"/>
        <w:rPr>
          <w:rFonts w:ascii="Times New Roman" w:eastAsia="黑体" w:hAnsi="Times New Roman" w:cs="Times New Roman"/>
          <w:sz w:val="32"/>
          <w:szCs w:val="32"/>
        </w:rPr>
      </w:pPr>
      <w:r>
        <w:rPr>
          <w:rFonts w:ascii="Times New Roman" w:eastAsia="黑体" w:hAnsi="黑体" w:cs="Times New Roman"/>
          <w:sz w:val="32"/>
          <w:szCs w:val="32"/>
        </w:rPr>
        <w:t>附件</w:t>
      </w:r>
    </w:p>
    <w:p w:rsidR="00B9411A" w:rsidRDefault="00B9411A">
      <w:pPr>
        <w:spacing w:line="600" w:lineRule="exact"/>
        <w:jc w:val="left"/>
        <w:rPr>
          <w:rFonts w:ascii="Times New Roman" w:eastAsia="黑体" w:hAnsi="Times New Roman" w:cs="Times New Roman"/>
          <w:sz w:val="32"/>
          <w:szCs w:val="32"/>
        </w:rPr>
      </w:pPr>
    </w:p>
    <w:p w:rsidR="00B9411A" w:rsidRDefault="003D4C20">
      <w:pPr>
        <w:spacing w:line="60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202</w:t>
      </w:r>
      <w:r>
        <w:rPr>
          <w:rFonts w:ascii="Times New Roman" w:eastAsia="方正小标宋_GBK" w:hAnsi="Times New Roman" w:cs="Times New Roman" w:hint="eastAsia"/>
          <w:sz w:val="44"/>
          <w:szCs w:val="44"/>
        </w:rPr>
        <w:t>1</w:t>
      </w:r>
      <w:r>
        <w:rPr>
          <w:rFonts w:ascii="Times New Roman" w:eastAsia="方正小标宋_GBK" w:hAnsi="Times New Roman" w:cs="Times New Roman"/>
          <w:sz w:val="44"/>
          <w:szCs w:val="44"/>
        </w:rPr>
        <w:t>年度省自然科学基金安徽能源互联网联合基金受理项目</w:t>
      </w:r>
    </w:p>
    <w:p w:rsidR="00B9411A" w:rsidRDefault="00B9411A">
      <w:pPr>
        <w:spacing w:line="600" w:lineRule="exact"/>
        <w:jc w:val="center"/>
        <w:rPr>
          <w:rFonts w:ascii="Times New Roman" w:eastAsia="方正小标宋_GBK" w:hAnsi="Times New Roman" w:cs="Times New Roman"/>
          <w:sz w:val="44"/>
          <w:szCs w:val="44"/>
        </w:rPr>
      </w:pPr>
    </w:p>
    <w:tbl>
      <w:tblPr>
        <w:tblStyle w:val="a5"/>
        <w:tblW w:w="9747" w:type="dxa"/>
        <w:tblLayout w:type="fixed"/>
        <w:tblLook w:val="04A0"/>
      </w:tblPr>
      <w:tblGrid>
        <w:gridCol w:w="817"/>
        <w:gridCol w:w="1418"/>
        <w:gridCol w:w="3543"/>
        <w:gridCol w:w="2268"/>
        <w:gridCol w:w="1701"/>
      </w:tblGrid>
      <w:tr w:rsidR="00B9411A">
        <w:trPr>
          <w:trHeight w:val="510"/>
        </w:trPr>
        <w:tc>
          <w:tcPr>
            <w:tcW w:w="817" w:type="dxa"/>
            <w:vAlign w:val="center"/>
          </w:tcPr>
          <w:p w:rsidR="00B9411A" w:rsidRDefault="003D4C20">
            <w:pPr>
              <w:jc w:val="center"/>
              <w:rPr>
                <w:rFonts w:ascii="Times New Roman" w:eastAsia="黑体" w:hAnsi="Times New Roman" w:cs="Times New Roman"/>
                <w:bCs/>
                <w:sz w:val="28"/>
                <w:szCs w:val="24"/>
              </w:rPr>
            </w:pPr>
            <w:r>
              <w:rPr>
                <w:rFonts w:ascii="Times New Roman" w:eastAsia="黑体" w:hAnsi="黑体" w:cs="Times New Roman"/>
                <w:bCs/>
                <w:sz w:val="28"/>
                <w:szCs w:val="24"/>
              </w:rPr>
              <w:t>序号</w:t>
            </w:r>
          </w:p>
        </w:tc>
        <w:tc>
          <w:tcPr>
            <w:tcW w:w="1418" w:type="dxa"/>
            <w:vAlign w:val="center"/>
          </w:tcPr>
          <w:p w:rsidR="00B9411A" w:rsidRDefault="003D4C20">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项目类型</w:t>
            </w:r>
          </w:p>
        </w:tc>
        <w:tc>
          <w:tcPr>
            <w:tcW w:w="3543" w:type="dxa"/>
            <w:vAlign w:val="center"/>
          </w:tcPr>
          <w:p w:rsidR="00B9411A" w:rsidRDefault="003D4C20">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项目名称</w:t>
            </w:r>
          </w:p>
        </w:tc>
        <w:tc>
          <w:tcPr>
            <w:tcW w:w="2268" w:type="dxa"/>
            <w:vAlign w:val="center"/>
          </w:tcPr>
          <w:p w:rsidR="00B9411A" w:rsidRDefault="003D4C20">
            <w:pPr>
              <w:jc w:val="center"/>
              <w:rPr>
                <w:rFonts w:ascii="Times New Roman" w:eastAsia="黑体" w:hAnsi="Times New Roman" w:cs="Times New Roman"/>
                <w:bCs/>
                <w:sz w:val="28"/>
                <w:szCs w:val="24"/>
              </w:rPr>
            </w:pPr>
            <w:r>
              <w:rPr>
                <w:rFonts w:ascii="Times New Roman" w:eastAsia="黑体" w:hAnsi="黑体" w:cs="Times New Roman"/>
                <w:bCs/>
                <w:sz w:val="28"/>
                <w:szCs w:val="24"/>
              </w:rPr>
              <w:t>申报单位</w:t>
            </w:r>
          </w:p>
        </w:tc>
        <w:tc>
          <w:tcPr>
            <w:tcW w:w="1701" w:type="dxa"/>
            <w:vAlign w:val="center"/>
          </w:tcPr>
          <w:p w:rsidR="00B9411A" w:rsidRDefault="003D4C20">
            <w:pPr>
              <w:jc w:val="center"/>
              <w:rPr>
                <w:rFonts w:ascii="Times New Roman" w:eastAsia="黑体" w:hAnsi="Times New Roman" w:cs="Times New Roman"/>
                <w:bCs/>
                <w:sz w:val="28"/>
                <w:szCs w:val="24"/>
              </w:rPr>
            </w:pPr>
            <w:r>
              <w:rPr>
                <w:rFonts w:ascii="Times New Roman" w:eastAsia="黑体" w:hAnsi="黑体" w:cs="Times New Roman"/>
                <w:bCs/>
                <w:sz w:val="28"/>
                <w:szCs w:val="24"/>
              </w:rPr>
              <w:t>项目负责人</w:t>
            </w:r>
          </w:p>
        </w:tc>
      </w:tr>
      <w:tr w:rsidR="00B9411A">
        <w:trPr>
          <w:trHeight w:val="765"/>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基于碳排放的电力调度模型、算法及评估技术研究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唐昊</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大规模电动汽车多时间尺度调度机制研究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杜燕</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基于数据与模型驱动的大规模电动汽车集群</w:t>
            </w:r>
            <w:proofErr w:type="gramStart"/>
            <w:r>
              <w:rPr>
                <w:rFonts w:ascii="Times New Roman" w:eastAsiaTheme="majorEastAsia" w:hAnsiTheme="majorEastAsia" w:cs="Times New Roman" w:hint="eastAsia"/>
                <w:sz w:val="24"/>
                <w:szCs w:val="24"/>
              </w:rPr>
              <w:t>时空双</w:t>
            </w:r>
            <w:proofErr w:type="gramEnd"/>
            <w:r>
              <w:rPr>
                <w:rFonts w:ascii="Times New Roman" w:eastAsiaTheme="majorEastAsia" w:hAnsiTheme="majorEastAsia" w:cs="Times New Roman" w:hint="eastAsia"/>
                <w:sz w:val="24"/>
                <w:szCs w:val="24"/>
              </w:rPr>
              <w:t>尺度调度机制研究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秦家虎</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4</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电动汽车集群可调度容量时空分布预测与调控</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汪玉洁</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5</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面向高比例新能源消纳的园区综合能源系统规划与运行控制关键技术研究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陈权</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6</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基于高比例新能源消纳的园区综合能源系统协同规划和智能控制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李桂强</w:t>
            </w:r>
            <w:proofErr w:type="gramEnd"/>
          </w:p>
        </w:tc>
      </w:tr>
      <w:tr w:rsidR="00B9411A">
        <w:trPr>
          <w:trHeight w:val="765"/>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7</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面向高比例新能源消纳的园区综合能源系统规划与运行控制关键技术研究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w:t>
            </w:r>
            <w:proofErr w:type="gramEnd"/>
            <w:r>
              <w:rPr>
                <w:rFonts w:ascii="Times New Roman" w:eastAsiaTheme="majorEastAsia" w:hAnsiTheme="majorEastAsia" w:cs="Times New Roman" w:hint="eastAsia"/>
                <w:sz w:val="24"/>
                <w:szCs w:val="24"/>
              </w:rPr>
              <w:t>综合能源服务有限公司</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李晶</w:t>
            </w:r>
          </w:p>
        </w:tc>
      </w:tr>
      <w:tr w:rsidR="00B9411A">
        <w:trPr>
          <w:trHeight w:val="765"/>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8</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面向高比例新能源消纳的园区综合能源系统规划与运行控制关键技术研究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安徽省煤炭科学研究院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任祥军</w:t>
            </w:r>
          </w:p>
        </w:tc>
      </w:tr>
      <w:tr w:rsidR="00B9411A">
        <w:trPr>
          <w:trHeight w:val="765"/>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9</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多孔双</w:t>
            </w:r>
            <w:proofErr w:type="gramStart"/>
            <w:r>
              <w:rPr>
                <w:rFonts w:ascii="Times New Roman" w:eastAsiaTheme="majorEastAsia" w:hAnsiTheme="majorEastAsia" w:cs="Times New Roman" w:hint="eastAsia"/>
                <w:sz w:val="24"/>
                <w:szCs w:val="24"/>
              </w:rPr>
              <w:t>极</w:t>
            </w:r>
            <w:proofErr w:type="gramEnd"/>
            <w:r>
              <w:rPr>
                <w:rFonts w:ascii="Times New Roman" w:eastAsiaTheme="majorEastAsia" w:hAnsiTheme="majorEastAsia" w:cs="Times New Roman" w:hint="eastAsia"/>
                <w:sz w:val="24"/>
                <w:szCs w:val="24"/>
              </w:rPr>
              <w:t>聚合物薄膜用于高性能渗透能转换</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淮北师范大学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孙悦</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10</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储能用大型磷酸铁锂电池热失控气体燃爆机制及防爆技术研究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安徽省煤炭科学研究院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梁国治</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11</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储能用大型磷酸铁锂电池热失控气体燃爆机制及防爆技术研究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国网安徽省</w:t>
            </w:r>
            <w:proofErr w:type="gramEnd"/>
            <w:r>
              <w:rPr>
                <w:rFonts w:ascii="Times New Roman" w:eastAsiaTheme="majorEastAsia" w:hAnsiTheme="majorEastAsia" w:cs="Times New Roman" w:hint="eastAsia"/>
                <w:sz w:val="24"/>
                <w:szCs w:val="24"/>
              </w:rPr>
              <w:t>电力有限公司电力科学研究院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汪书苹</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12</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储能用大型磷酸铁锂电池热失控气体燃爆机制及防爆技术研究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王喜</w:t>
            </w:r>
            <w:proofErr w:type="gramStart"/>
            <w:r>
              <w:rPr>
                <w:rFonts w:ascii="Times New Roman" w:eastAsiaTheme="majorEastAsia" w:hAnsiTheme="majorEastAsia" w:cs="Times New Roman" w:hint="eastAsia"/>
                <w:sz w:val="24"/>
                <w:szCs w:val="24"/>
              </w:rPr>
              <w:t>世</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13</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储能用大型磷酸铁锂电池热失控气体燃爆机制及防爆技术研究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张龙海</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14</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基于氢能综合利用的园区微电网协调运行与交易机理研究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吴红斌</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15</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面向快速响应电解水制氢的原子级催化剂的制备与膜电极研发</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吴宇恩</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16</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快速响应电解水制氢的原子</w:t>
            </w:r>
            <w:proofErr w:type="gramStart"/>
            <w:r>
              <w:rPr>
                <w:rFonts w:ascii="Times New Roman" w:eastAsiaTheme="majorEastAsia" w:hAnsiTheme="majorEastAsia" w:cs="Times New Roman" w:hint="eastAsia"/>
                <w:sz w:val="24"/>
                <w:szCs w:val="24"/>
              </w:rPr>
              <w:t>尺度级</w:t>
            </w:r>
            <w:proofErr w:type="gramEnd"/>
            <w:r>
              <w:rPr>
                <w:rFonts w:ascii="Times New Roman" w:eastAsiaTheme="majorEastAsia" w:hAnsiTheme="majorEastAsia" w:cs="Times New Roman" w:hint="eastAsia"/>
                <w:sz w:val="24"/>
                <w:szCs w:val="24"/>
              </w:rPr>
              <w:t>催化剂制备与膜电极研究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安徽建筑大学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夏永放</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17</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5G</w:t>
            </w:r>
            <w:r>
              <w:rPr>
                <w:rFonts w:ascii="Times New Roman" w:eastAsiaTheme="majorEastAsia" w:hAnsiTheme="majorEastAsia" w:cs="Times New Roman" w:hint="eastAsia"/>
                <w:sz w:val="24"/>
                <w:szCs w:val="24"/>
              </w:rPr>
              <w:t>通信配网分布式保护可靠性提升与系统状态评估研究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孙伟</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18</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重点项目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5G</w:t>
            </w:r>
            <w:r>
              <w:rPr>
                <w:rFonts w:ascii="Times New Roman" w:eastAsiaTheme="majorEastAsia" w:hAnsiTheme="majorEastAsia" w:cs="Times New Roman" w:hint="eastAsia"/>
                <w:sz w:val="24"/>
                <w:szCs w:val="24"/>
              </w:rPr>
              <w:t>通信下分布式配网保护运行评估与可靠性优化研究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安徽师范大学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张捷</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19</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分布式光伏大规模接入县域电网转型与规划方法研究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安徽工程大学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葛</w:t>
            </w:r>
            <w:proofErr w:type="gramEnd"/>
            <w:r>
              <w:rPr>
                <w:rFonts w:ascii="Times New Roman" w:eastAsiaTheme="majorEastAsia" w:hAnsiTheme="majorEastAsia" w:cs="Times New Roman" w:hint="eastAsia"/>
                <w:sz w:val="24"/>
                <w:szCs w:val="24"/>
              </w:rPr>
              <w:t>愿</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20</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分布式光伏大规模接入县域电网转型与规划方法研究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国网安徽省</w:t>
            </w:r>
            <w:proofErr w:type="gramEnd"/>
            <w:r>
              <w:rPr>
                <w:rFonts w:ascii="Times New Roman" w:eastAsiaTheme="majorEastAsia" w:hAnsiTheme="majorEastAsia" w:cs="Times New Roman" w:hint="eastAsia"/>
                <w:sz w:val="24"/>
                <w:szCs w:val="24"/>
              </w:rPr>
              <w:t>电力有限公司经济技术研究院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荣秀婷</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21</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大规模光伏接入县域电网稳定特性及控制方法研究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张前进</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22</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高比例分布式新能源电力系统暂态稳定分析理论及主动支撑控制方法研究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国网安徽省</w:t>
            </w:r>
            <w:proofErr w:type="gramEnd"/>
            <w:r>
              <w:rPr>
                <w:rFonts w:ascii="Times New Roman" w:eastAsiaTheme="majorEastAsia" w:hAnsiTheme="majorEastAsia" w:cs="Times New Roman" w:hint="eastAsia"/>
                <w:sz w:val="24"/>
                <w:szCs w:val="24"/>
              </w:rPr>
              <w:t>电力有限公司电力科学研究院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毛荀</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23</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高比例分布式新能源电力系统的模糊滑模负荷频率控制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安徽工程大学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张志娜</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24</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基于双层规划模型的</w:t>
            </w:r>
            <w:r>
              <w:rPr>
                <w:rFonts w:ascii="Times New Roman" w:eastAsiaTheme="majorEastAsia" w:hAnsiTheme="majorEastAsia" w:cs="Times New Roman" w:hint="eastAsia"/>
                <w:sz w:val="24"/>
                <w:szCs w:val="24"/>
              </w:rPr>
              <w:t>SMES-BESS</w:t>
            </w:r>
            <w:r>
              <w:rPr>
                <w:rFonts w:ascii="Times New Roman" w:eastAsiaTheme="majorEastAsia" w:hAnsiTheme="majorEastAsia" w:cs="Times New Roman" w:hint="eastAsia"/>
                <w:sz w:val="24"/>
                <w:szCs w:val="24"/>
              </w:rPr>
              <w:t>混合储能在新型电力系统的应用研究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中国科学院合肥物质科学研究院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陈晓娇</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25</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面向电力系统的</w:t>
            </w:r>
            <w:r>
              <w:rPr>
                <w:rFonts w:ascii="Times New Roman" w:eastAsiaTheme="majorEastAsia" w:hAnsiTheme="majorEastAsia" w:cs="Times New Roman" w:hint="eastAsia"/>
                <w:sz w:val="24"/>
                <w:szCs w:val="24"/>
              </w:rPr>
              <w:t>SMES-BESS</w:t>
            </w:r>
            <w:r>
              <w:rPr>
                <w:rFonts w:ascii="Times New Roman" w:eastAsiaTheme="majorEastAsia" w:hAnsiTheme="majorEastAsia" w:cs="Times New Roman" w:hint="eastAsia"/>
                <w:sz w:val="24"/>
                <w:szCs w:val="24"/>
              </w:rPr>
              <w:t>混合储能关键技术研究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国网安徽省</w:t>
            </w:r>
            <w:proofErr w:type="gramEnd"/>
            <w:r>
              <w:rPr>
                <w:rFonts w:ascii="Times New Roman" w:eastAsiaTheme="majorEastAsia" w:hAnsiTheme="majorEastAsia" w:cs="Times New Roman" w:hint="eastAsia"/>
                <w:sz w:val="24"/>
                <w:szCs w:val="24"/>
              </w:rPr>
              <w:t>电力有限公司电力科学研究院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徐斌</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26</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特高压</w:t>
            </w:r>
            <w:proofErr w:type="gramStart"/>
            <w:r>
              <w:rPr>
                <w:rFonts w:ascii="Times New Roman" w:eastAsiaTheme="majorEastAsia" w:hAnsiTheme="majorEastAsia" w:cs="Times New Roman" w:hint="eastAsia"/>
                <w:sz w:val="24"/>
                <w:szCs w:val="24"/>
              </w:rPr>
              <w:t>直流控保系统状态</w:t>
            </w:r>
            <w:proofErr w:type="gramEnd"/>
            <w:r>
              <w:rPr>
                <w:rFonts w:ascii="Times New Roman" w:eastAsiaTheme="majorEastAsia" w:hAnsiTheme="majorEastAsia" w:cs="Times New Roman" w:hint="eastAsia"/>
                <w:sz w:val="24"/>
                <w:szCs w:val="24"/>
              </w:rPr>
              <w:t>监视及故障诊断方法研究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李</w:t>
            </w:r>
            <w:proofErr w:type="gramStart"/>
            <w:r>
              <w:rPr>
                <w:rFonts w:ascii="Times New Roman" w:eastAsiaTheme="majorEastAsia" w:hAnsiTheme="majorEastAsia" w:cs="Times New Roman" w:hint="eastAsia"/>
                <w:sz w:val="24"/>
                <w:szCs w:val="24"/>
              </w:rPr>
              <w:t>帷韬</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27</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融合生成对抗网络和迁移学习的小样本变电设备外观缺陷检测方法的研究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合肥学院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何立新</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lastRenderedPageBreak/>
              <w:t>28</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无人机平台下基于</w:t>
            </w:r>
            <w:proofErr w:type="gramStart"/>
            <w:r>
              <w:rPr>
                <w:rFonts w:ascii="Times New Roman" w:eastAsiaTheme="majorEastAsia" w:hAnsiTheme="majorEastAsia" w:cs="Times New Roman" w:hint="eastAsia"/>
                <w:sz w:val="24"/>
                <w:szCs w:val="24"/>
              </w:rPr>
              <w:t>弱监督</w:t>
            </w:r>
            <w:proofErr w:type="gramEnd"/>
            <w:r>
              <w:rPr>
                <w:rFonts w:ascii="Times New Roman" w:eastAsiaTheme="majorEastAsia" w:hAnsiTheme="majorEastAsia" w:cs="Times New Roman" w:hint="eastAsia"/>
                <w:sz w:val="24"/>
                <w:szCs w:val="24"/>
              </w:rPr>
              <w:t>深度学习的变电站目标缺陷检测方法</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孙锐</w:t>
            </w:r>
            <w:proofErr w:type="gramEnd"/>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29</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基于迁移学习的数据稀缺性变电站缺陷检测方法</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谈莉斌</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30</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基于视觉常识推理的变电站缺陷发现模型与系统</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合肥工业大学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赵冲</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31</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基于图像视频的变电站缺陷检测泛化方法研究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赵峰</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32</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适用于电力组塔灵巧作业的仿肌腱驱动机械</w:t>
            </w:r>
            <w:proofErr w:type="gramStart"/>
            <w:r>
              <w:rPr>
                <w:rFonts w:ascii="Times New Roman" w:eastAsiaTheme="majorEastAsia" w:hAnsiTheme="majorEastAsia" w:cs="Times New Roman" w:hint="eastAsia"/>
                <w:sz w:val="24"/>
                <w:szCs w:val="24"/>
              </w:rPr>
              <w:t>臂关键</w:t>
            </w:r>
            <w:proofErr w:type="gramEnd"/>
            <w:r>
              <w:rPr>
                <w:rFonts w:ascii="Times New Roman" w:eastAsiaTheme="majorEastAsia" w:hAnsiTheme="majorEastAsia" w:cs="Times New Roman" w:hint="eastAsia"/>
                <w:sz w:val="24"/>
                <w:szCs w:val="24"/>
              </w:rPr>
              <w:t>技术研究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中国科学技术大学先进技术研究院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袁旺</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33</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用于电力组塔灵巧作业的仿肌腱驱动机械</w:t>
            </w:r>
            <w:proofErr w:type="gramStart"/>
            <w:r>
              <w:rPr>
                <w:rFonts w:ascii="Times New Roman" w:eastAsiaTheme="majorEastAsia" w:hAnsiTheme="majorEastAsia" w:cs="Times New Roman" w:hint="eastAsia"/>
                <w:sz w:val="24"/>
                <w:szCs w:val="24"/>
              </w:rPr>
              <w:t>臂基础</w:t>
            </w:r>
            <w:proofErr w:type="gramEnd"/>
            <w:r>
              <w:rPr>
                <w:rFonts w:ascii="Times New Roman" w:eastAsiaTheme="majorEastAsia" w:hAnsiTheme="majorEastAsia" w:cs="Times New Roman" w:hint="eastAsia"/>
                <w:sz w:val="24"/>
                <w:szCs w:val="24"/>
              </w:rPr>
              <w:t>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安徽科技学院</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张春燕</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34</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面向电力组塔灵巧作业的仿肌腱驱动机械</w:t>
            </w:r>
            <w:proofErr w:type="gramStart"/>
            <w:r>
              <w:rPr>
                <w:rFonts w:ascii="Times New Roman" w:eastAsiaTheme="majorEastAsia" w:hAnsiTheme="majorEastAsia" w:cs="Times New Roman" w:hint="eastAsia"/>
                <w:sz w:val="24"/>
                <w:szCs w:val="24"/>
              </w:rPr>
              <w:t>臂理论</w:t>
            </w:r>
            <w:proofErr w:type="gramEnd"/>
            <w:r>
              <w:rPr>
                <w:rFonts w:ascii="Times New Roman" w:eastAsiaTheme="majorEastAsia" w:hAnsiTheme="majorEastAsia" w:cs="Times New Roman" w:hint="eastAsia"/>
                <w:sz w:val="24"/>
                <w:szCs w:val="24"/>
              </w:rPr>
              <w:t>方法研究</w:t>
            </w:r>
          </w:p>
        </w:tc>
        <w:tc>
          <w:tcPr>
            <w:tcW w:w="2268"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中国科学技术大学</w:t>
            </w:r>
          </w:p>
        </w:tc>
        <w:tc>
          <w:tcPr>
            <w:tcW w:w="1701" w:type="dxa"/>
            <w:vAlign w:val="center"/>
          </w:tcPr>
          <w:p w:rsidR="00B9411A" w:rsidRDefault="003D4C20">
            <w:pPr>
              <w:jc w:val="cente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张飞</w:t>
            </w:r>
          </w:p>
        </w:tc>
      </w:tr>
      <w:tr w:rsidR="00B9411A">
        <w:trPr>
          <w:trHeight w:val="510"/>
        </w:trPr>
        <w:tc>
          <w:tcPr>
            <w:tcW w:w="817"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imes New Roman" w:cs="Times New Roman"/>
                <w:sz w:val="24"/>
                <w:szCs w:val="24"/>
              </w:rPr>
              <w:t>35</w:t>
            </w:r>
          </w:p>
        </w:tc>
        <w:tc>
          <w:tcPr>
            <w:tcW w:w="1418" w:type="dxa"/>
            <w:vAlign w:val="center"/>
          </w:tcPr>
          <w:p w:rsidR="00B9411A" w:rsidRDefault="003D4C20">
            <w:pPr>
              <w:jc w:val="center"/>
              <w:rPr>
                <w:rFonts w:ascii="Times New Roman" w:eastAsiaTheme="majorEastAsia" w:hAnsi="Times New Roman" w:cs="Times New Roman"/>
                <w:sz w:val="24"/>
                <w:szCs w:val="24"/>
              </w:rPr>
            </w:pPr>
            <w:r>
              <w:rPr>
                <w:rFonts w:ascii="Times New Roman" w:eastAsiaTheme="majorEastAsia" w:hAnsiTheme="majorEastAsia" w:cs="Times New Roman"/>
                <w:sz w:val="24"/>
                <w:szCs w:val="24"/>
              </w:rPr>
              <w:t>培育项目</w:t>
            </w:r>
          </w:p>
        </w:tc>
        <w:tc>
          <w:tcPr>
            <w:tcW w:w="3543" w:type="dxa"/>
            <w:vAlign w:val="center"/>
          </w:tcPr>
          <w:p w:rsidR="00B9411A" w:rsidRDefault="003D4C20">
            <w:pPr>
              <w:rPr>
                <w:rFonts w:ascii="Times New Roman" w:eastAsiaTheme="majorEastAsia" w:hAnsiTheme="majorEastAsia" w:cs="Times New Roman"/>
                <w:sz w:val="24"/>
                <w:szCs w:val="24"/>
              </w:rPr>
            </w:pPr>
            <w:r>
              <w:rPr>
                <w:rFonts w:ascii="Times New Roman" w:eastAsiaTheme="majorEastAsia" w:hAnsiTheme="majorEastAsia" w:cs="Times New Roman" w:hint="eastAsia"/>
                <w:sz w:val="24"/>
                <w:szCs w:val="24"/>
              </w:rPr>
              <w:t>等离子体沉积功能层提高直流复合绝缘子表面电气性能机理和方法研究</w:t>
            </w:r>
          </w:p>
        </w:tc>
        <w:tc>
          <w:tcPr>
            <w:tcW w:w="2268" w:type="dxa"/>
            <w:vAlign w:val="center"/>
          </w:tcPr>
          <w:p w:rsidR="00B9411A" w:rsidRDefault="003D4C20">
            <w:pP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国网安徽省</w:t>
            </w:r>
            <w:proofErr w:type="gramEnd"/>
            <w:r>
              <w:rPr>
                <w:rFonts w:ascii="Times New Roman" w:eastAsiaTheme="majorEastAsia" w:hAnsiTheme="majorEastAsia" w:cs="Times New Roman" w:hint="eastAsia"/>
                <w:sz w:val="24"/>
                <w:szCs w:val="24"/>
              </w:rPr>
              <w:t>电力有限公司电力科学研究院</w:t>
            </w:r>
          </w:p>
        </w:tc>
        <w:tc>
          <w:tcPr>
            <w:tcW w:w="1701" w:type="dxa"/>
            <w:vAlign w:val="center"/>
          </w:tcPr>
          <w:p w:rsidR="00B9411A" w:rsidRDefault="003D4C20">
            <w:pPr>
              <w:jc w:val="center"/>
              <w:rPr>
                <w:rFonts w:ascii="Times New Roman" w:eastAsiaTheme="majorEastAsia" w:hAnsiTheme="majorEastAsia" w:cs="Times New Roman"/>
                <w:sz w:val="24"/>
                <w:szCs w:val="24"/>
              </w:rPr>
            </w:pPr>
            <w:proofErr w:type="gramStart"/>
            <w:r>
              <w:rPr>
                <w:rFonts w:ascii="Times New Roman" w:eastAsiaTheme="majorEastAsia" w:hAnsiTheme="majorEastAsia" w:cs="Times New Roman" w:hint="eastAsia"/>
                <w:sz w:val="24"/>
                <w:szCs w:val="24"/>
              </w:rPr>
              <w:t>刘宇舜</w:t>
            </w:r>
            <w:proofErr w:type="gramEnd"/>
          </w:p>
        </w:tc>
      </w:tr>
    </w:tbl>
    <w:p w:rsidR="00B9411A" w:rsidRDefault="00B9411A">
      <w:pPr>
        <w:rPr>
          <w:rFonts w:ascii="Times New Roman" w:eastAsia="方正仿宋_GBK" w:hAnsi="Times New Roman" w:cs="Times New Roman"/>
          <w:sz w:val="32"/>
          <w:szCs w:val="32"/>
        </w:rPr>
      </w:pPr>
    </w:p>
    <w:sectPr w:rsidR="00B9411A" w:rsidSect="00B9411A">
      <w:footerReference w:type="even" r:id="rId7"/>
      <w:footerReference w:type="default" r:id="rId8"/>
      <w:pgSz w:w="11906" w:h="16838"/>
      <w:pgMar w:top="2098" w:right="1474" w:bottom="1588" w:left="1474"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C20" w:rsidRDefault="003D4C20" w:rsidP="00B9411A">
      <w:r>
        <w:separator/>
      </w:r>
    </w:p>
  </w:endnote>
  <w:endnote w:type="continuationSeparator" w:id="0">
    <w:p w:rsidR="003D4C20" w:rsidRDefault="003D4C20" w:rsidP="00B941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00000" w:usb2="00000000" w:usb3="00000000" w:csb0="00040000" w:csb1="00000000"/>
  </w:font>
  <w:font w:name="方正仿宋_GBK">
    <w:altName w:val="Arial Unicode MS"/>
    <w:charset w:val="86"/>
    <w:family w:val="auto"/>
    <w:pitch w:val="default"/>
    <w:sig w:usb0="00000000" w:usb1="08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1A" w:rsidRDefault="00B9411A">
    <w:pPr>
      <w:pStyle w:val="a3"/>
      <w:framePr w:wrap="around" w:vAnchor="text" w:hAnchor="margin" w:xAlign="outside" w:y="1"/>
      <w:rPr>
        <w:rStyle w:val="a6"/>
      </w:rPr>
    </w:pPr>
    <w:r>
      <w:rPr>
        <w:rStyle w:val="a6"/>
      </w:rPr>
      <w:fldChar w:fldCharType="begin"/>
    </w:r>
    <w:r w:rsidR="003D4C20">
      <w:rPr>
        <w:rStyle w:val="a6"/>
      </w:rPr>
      <w:instrText xml:space="preserve">PAGE  </w:instrText>
    </w:r>
    <w:r>
      <w:rPr>
        <w:rStyle w:val="a6"/>
      </w:rPr>
      <w:fldChar w:fldCharType="end"/>
    </w:r>
  </w:p>
  <w:p w:rsidR="00B9411A" w:rsidRDefault="00B9411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11A" w:rsidRDefault="00B9411A">
    <w:pPr>
      <w:pStyle w:val="a3"/>
      <w:framePr w:wrap="around" w:vAnchor="text" w:hAnchor="margin" w:xAlign="outside" w:y="1"/>
      <w:rPr>
        <w:rStyle w:val="a6"/>
        <w:rFonts w:asciiTheme="majorEastAsia" w:eastAsiaTheme="majorEastAsia" w:hAnsiTheme="majorEastAsia"/>
        <w:sz w:val="28"/>
        <w:szCs w:val="28"/>
      </w:rPr>
    </w:pPr>
    <w:r>
      <w:rPr>
        <w:rStyle w:val="a6"/>
        <w:rFonts w:asciiTheme="majorEastAsia" w:eastAsiaTheme="majorEastAsia" w:hAnsiTheme="majorEastAsia"/>
        <w:sz w:val="28"/>
        <w:szCs w:val="28"/>
      </w:rPr>
      <w:fldChar w:fldCharType="begin"/>
    </w:r>
    <w:r w:rsidR="003D4C20">
      <w:rPr>
        <w:rStyle w:val="a6"/>
        <w:rFonts w:asciiTheme="majorEastAsia" w:eastAsiaTheme="majorEastAsia" w:hAnsiTheme="majorEastAsia"/>
        <w:sz w:val="28"/>
        <w:szCs w:val="28"/>
      </w:rPr>
      <w:instrText xml:space="preserve">PAGE  </w:instrText>
    </w:r>
    <w:r>
      <w:rPr>
        <w:rStyle w:val="a6"/>
        <w:rFonts w:asciiTheme="majorEastAsia" w:eastAsiaTheme="majorEastAsia" w:hAnsiTheme="majorEastAsia"/>
        <w:sz w:val="28"/>
        <w:szCs w:val="28"/>
      </w:rPr>
      <w:fldChar w:fldCharType="separate"/>
    </w:r>
    <w:r w:rsidR="005A33C7">
      <w:rPr>
        <w:rStyle w:val="a6"/>
        <w:rFonts w:asciiTheme="majorEastAsia" w:eastAsiaTheme="majorEastAsia" w:hAnsiTheme="majorEastAsia"/>
        <w:noProof/>
        <w:sz w:val="28"/>
        <w:szCs w:val="28"/>
      </w:rPr>
      <w:t>- 3 -</w:t>
    </w:r>
    <w:r>
      <w:rPr>
        <w:rStyle w:val="a6"/>
        <w:rFonts w:asciiTheme="majorEastAsia" w:eastAsiaTheme="majorEastAsia" w:hAnsiTheme="majorEastAsia"/>
        <w:sz w:val="28"/>
        <w:szCs w:val="28"/>
      </w:rPr>
      <w:fldChar w:fldCharType="end"/>
    </w:r>
  </w:p>
  <w:p w:rsidR="00B9411A" w:rsidRDefault="00B9411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C20" w:rsidRDefault="003D4C20" w:rsidP="00B9411A">
      <w:r>
        <w:separator/>
      </w:r>
    </w:p>
  </w:footnote>
  <w:footnote w:type="continuationSeparator" w:id="0">
    <w:p w:rsidR="003D4C20" w:rsidRDefault="003D4C20" w:rsidP="00B941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E3779C"/>
    <w:rsid w:val="AFFFB0BE"/>
    <w:rsid w:val="F29AB643"/>
    <w:rsid w:val="00027E2B"/>
    <w:rsid w:val="0006190A"/>
    <w:rsid w:val="000A1E4E"/>
    <w:rsid w:val="0016694B"/>
    <w:rsid w:val="001709E9"/>
    <w:rsid w:val="0022213A"/>
    <w:rsid w:val="00236E95"/>
    <w:rsid w:val="00287174"/>
    <w:rsid w:val="002B23B4"/>
    <w:rsid w:val="002D4286"/>
    <w:rsid w:val="003A59E9"/>
    <w:rsid w:val="003D4C20"/>
    <w:rsid w:val="004368D3"/>
    <w:rsid w:val="00457729"/>
    <w:rsid w:val="00475858"/>
    <w:rsid w:val="004C78FC"/>
    <w:rsid w:val="004E02C7"/>
    <w:rsid w:val="005047A2"/>
    <w:rsid w:val="005332E1"/>
    <w:rsid w:val="005A33C7"/>
    <w:rsid w:val="006C0505"/>
    <w:rsid w:val="00721994"/>
    <w:rsid w:val="00733AF8"/>
    <w:rsid w:val="00736E83"/>
    <w:rsid w:val="00756F11"/>
    <w:rsid w:val="00775CA2"/>
    <w:rsid w:val="008E4538"/>
    <w:rsid w:val="008E67DD"/>
    <w:rsid w:val="00930B0B"/>
    <w:rsid w:val="00934197"/>
    <w:rsid w:val="009425D6"/>
    <w:rsid w:val="00942B42"/>
    <w:rsid w:val="00945C14"/>
    <w:rsid w:val="009A0153"/>
    <w:rsid w:val="009E1451"/>
    <w:rsid w:val="009E4C97"/>
    <w:rsid w:val="00B71D8A"/>
    <w:rsid w:val="00B9411A"/>
    <w:rsid w:val="00BE00B2"/>
    <w:rsid w:val="00BE125D"/>
    <w:rsid w:val="00C33DF6"/>
    <w:rsid w:val="00D16522"/>
    <w:rsid w:val="00D2118B"/>
    <w:rsid w:val="00D55A2E"/>
    <w:rsid w:val="00DA6CAC"/>
    <w:rsid w:val="00DD3E62"/>
    <w:rsid w:val="00E10236"/>
    <w:rsid w:val="00E14522"/>
    <w:rsid w:val="00E2439E"/>
    <w:rsid w:val="00E30220"/>
    <w:rsid w:val="00E3779C"/>
    <w:rsid w:val="00E8049B"/>
    <w:rsid w:val="00EE1BB8"/>
    <w:rsid w:val="00F4700D"/>
    <w:rsid w:val="00F749F2"/>
    <w:rsid w:val="00F7689A"/>
    <w:rsid w:val="00FC5F65"/>
    <w:rsid w:val="23262072"/>
    <w:rsid w:val="4FFB437D"/>
    <w:rsid w:val="571CA587"/>
    <w:rsid w:val="6FF40942"/>
    <w:rsid w:val="79BE61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11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B9411A"/>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B9411A"/>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rsid w:val="00B941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basedOn w:val="a0"/>
    <w:uiPriority w:val="99"/>
    <w:unhideWhenUsed/>
    <w:qFormat/>
    <w:rsid w:val="00B9411A"/>
  </w:style>
  <w:style w:type="character" w:customStyle="1" w:styleId="Char0">
    <w:name w:val="页眉 Char"/>
    <w:basedOn w:val="a0"/>
    <w:link w:val="a4"/>
    <w:uiPriority w:val="99"/>
    <w:qFormat/>
    <w:rsid w:val="00B9411A"/>
    <w:rPr>
      <w:sz w:val="18"/>
      <w:szCs w:val="18"/>
    </w:rPr>
  </w:style>
  <w:style w:type="character" w:customStyle="1" w:styleId="Char">
    <w:name w:val="页脚 Char"/>
    <w:basedOn w:val="a0"/>
    <w:link w:val="a3"/>
    <w:uiPriority w:val="99"/>
    <w:qFormat/>
    <w:rsid w:val="00B9411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264</Words>
  <Characters>1508</Characters>
  <Application>Microsoft Office Word</Application>
  <DocSecurity>0</DocSecurity>
  <Lines>12</Lines>
  <Paragraphs>3</Paragraphs>
  <ScaleCrop>false</ScaleCrop>
  <Company/>
  <LinksUpToDate>false</LinksUpToDate>
  <CharactersWithSpaces>1769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ygc</cp:lastModifiedBy>
  <cp:revision>2</cp:revision>
  <cp:lastPrinted>2021-09-29T11:21:00Z</cp:lastPrinted>
  <dcterms:created xsi:type="dcterms:W3CDTF">2021-09-29T08:41:00Z</dcterms:created>
  <dcterms:modified xsi:type="dcterms:W3CDTF">2021-09-29T08:41:00Z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