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rPr>
          <w:rFonts w:hint="eastAsia" w:ascii="仿宋_GB2312" w:eastAsia="仿宋_GB2312" w:cs="仿宋_GB2312"/>
          <w:sz w:val="32"/>
          <w:szCs w:val="32"/>
        </w:rPr>
      </w:pPr>
      <w:r>
        <w:rPr>
          <w:rFonts w:hint="eastAsia" w:ascii="仿宋_GB2312" w:eastAsia="仿宋_GB2312" w:cs="仿宋_GB2312"/>
          <w:sz w:val="32"/>
          <w:szCs w:val="32"/>
        </w:rPr>
        <w:t>附件</w:t>
      </w:r>
    </w:p>
    <w:p>
      <w:pPr>
        <w:snapToGrid w:val="0"/>
        <w:spacing w:line="620" w:lineRule="exact"/>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20</w:t>
      </w:r>
      <w:r>
        <w:rPr>
          <w:rFonts w:hint="eastAsia" w:ascii="宋体" w:hAnsi="宋体" w:eastAsia="宋体" w:cs="宋体"/>
          <w:b/>
          <w:bCs/>
          <w:sz w:val="44"/>
          <w:szCs w:val="44"/>
        </w:rPr>
        <w:t>年度安徽省科技创新战略与软科学研究专项</w:t>
      </w:r>
    </w:p>
    <w:p>
      <w:pPr>
        <w:snapToGrid w:val="0"/>
        <w:spacing w:line="62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计划项目表</w:t>
      </w:r>
    </w:p>
    <w:bookmarkEnd w:id="0"/>
    <w:tbl>
      <w:tblPr>
        <w:tblStyle w:val="3"/>
        <w:tblW w:w="13314" w:type="dxa"/>
        <w:jc w:val="center"/>
        <w:tblInd w:w="0" w:type="dxa"/>
        <w:shd w:val="clear" w:color="auto" w:fill="auto"/>
        <w:tblLayout w:type="fixed"/>
        <w:tblCellMar>
          <w:top w:w="0" w:type="dxa"/>
          <w:left w:w="0" w:type="dxa"/>
          <w:bottom w:w="0" w:type="dxa"/>
          <w:right w:w="0" w:type="dxa"/>
        </w:tblCellMar>
      </w:tblPr>
      <w:tblGrid>
        <w:gridCol w:w="832"/>
        <w:gridCol w:w="1917"/>
        <w:gridCol w:w="4100"/>
        <w:gridCol w:w="1867"/>
        <w:gridCol w:w="1116"/>
        <w:gridCol w:w="1417"/>
        <w:gridCol w:w="2065"/>
      </w:tblGrid>
      <w:tr>
        <w:tblPrEx>
          <w:shd w:val="clear" w:color="auto" w:fill="auto"/>
          <w:tblLayout w:type="fixed"/>
          <w:tblCellMar>
            <w:top w:w="0" w:type="dxa"/>
            <w:left w:w="0" w:type="dxa"/>
            <w:bottom w:w="0" w:type="dxa"/>
            <w:right w:w="0" w:type="dxa"/>
          </w:tblCellMar>
        </w:tblPrEx>
        <w:trPr>
          <w:trHeight w:val="80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项目编号</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承担</w:t>
            </w:r>
            <w:r>
              <w:rPr>
                <w:rFonts w:hint="eastAsia" w:ascii="宋体" w:hAnsi="宋体" w:eastAsia="宋体" w:cs="宋体"/>
                <w:b/>
                <w:i w:val="0"/>
                <w:color w:val="000000"/>
                <w:kern w:val="0"/>
                <w:sz w:val="24"/>
                <w:szCs w:val="24"/>
                <w:u w:val="none"/>
                <w:lang w:val="en-US" w:eastAsia="zh-CN" w:bidi="ar"/>
              </w:rPr>
              <w:t>单位</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主持</w:t>
            </w:r>
            <w:r>
              <w:rPr>
                <w:rFonts w:hint="eastAsia" w:ascii="宋体" w:hAnsi="宋体" w:eastAsia="宋体" w:cs="宋体"/>
                <w:b/>
                <w:i w:val="0"/>
                <w:color w:val="000000"/>
                <w:kern w:val="0"/>
                <w:sz w:val="24"/>
                <w:szCs w:val="24"/>
                <w:u w:val="none"/>
                <w:lang w:val="en-US" w:eastAsia="zh-CN" w:bidi="ar"/>
              </w:rPr>
              <w:t>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val="en-US"/>
              </w:rPr>
            </w:pPr>
            <w:r>
              <w:rPr>
                <w:rFonts w:hint="eastAsia" w:ascii="宋体" w:hAnsi="宋体" w:cs="宋体"/>
                <w:b/>
                <w:i w:val="0"/>
                <w:color w:val="000000"/>
                <w:kern w:val="0"/>
                <w:sz w:val="24"/>
                <w:szCs w:val="24"/>
                <w:u w:val="none"/>
                <w:lang w:val="en-US" w:eastAsia="zh-CN" w:bidi="ar"/>
              </w:rPr>
              <w:t>经费（万元）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归口管理部门</w:t>
            </w:r>
          </w:p>
        </w:tc>
      </w:tr>
      <w:tr>
        <w:tblPrEx>
          <w:shd w:val="clear" w:color="auto" w:fill="auto"/>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安徽科技创新治理体系和治理能力提升研究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黄加顺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96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安徽省新型研发机构发展现状及体制机制创新研究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合肥工业大学智能制造技术研究院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龚瑞</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合肥工业大学智能制造技术研究院</w:t>
            </w:r>
          </w:p>
        </w:tc>
      </w:tr>
      <w:tr>
        <w:tblPrEx>
          <w:tblLayout w:type="fixed"/>
          <w:tblCellMar>
            <w:top w:w="0" w:type="dxa"/>
            <w:left w:w="0" w:type="dxa"/>
            <w:bottom w:w="0" w:type="dxa"/>
            <w:right w:w="0" w:type="dxa"/>
          </w:tblCellMar>
        </w:tblPrEx>
        <w:trPr>
          <w:trHeight w:val="25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安徽省创新环境评价与建设研究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安徽工业大学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陈东</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安徽工业大学</w:t>
            </w:r>
          </w:p>
        </w:tc>
      </w:tr>
      <w:tr>
        <w:tblPrEx>
          <w:tblLayout w:type="fixed"/>
          <w:tblCellMar>
            <w:top w:w="0" w:type="dxa"/>
            <w:left w:w="0" w:type="dxa"/>
            <w:bottom w:w="0" w:type="dxa"/>
            <w:right w:w="0" w:type="dxa"/>
          </w:tblCellMar>
        </w:tblPrEx>
        <w:trPr>
          <w:trHeight w:val="121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多元主体协同的安徽省农业科技社会化服务体系建设框架、发展路径与支持政策研究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江激宇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r>
      <w:tr>
        <w:tblPrEx>
          <w:tblLayout w:type="fixed"/>
          <w:tblCellMar>
            <w:top w:w="0" w:type="dxa"/>
            <w:left w:w="0" w:type="dxa"/>
            <w:bottom w:w="0" w:type="dxa"/>
            <w:right w:w="0" w:type="dxa"/>
          </w:tblCellMar>
        </w:tblPrEx>
        <w:trPr>
          <w:trHeight w:val="4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安徽省重点新兴产业两链融合发展战略研究</w:t>
            </w:r>
            <w:r>
              <w:rPr>
                <w:rStyle w:val="5"/>
                <w:rFonts w:eastAsia="宋体"/>
                <w:lang w:val="en-US" w:eastAsia="zh-CN" w:bidi="ar"/>
              </w:rPr>
              <w:t>-</w:t>
            </w:r>
            <w:r>
              <w:rPr>
                <w:rStyle w:val="4"/>
                <w:lang w:val="en-US" w:eastAsia="zh-CN" w:bidi="ar"/>
              </w:rPr>
              <w:t>绿色食品产业</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孟枫平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r>
      <w:tr>
        <w:tblPrEx>
          <w:tblLayout w:type="fixed"/>
          <w:tblCellMar>
            <w:top w:w="0" w:type="dxa"/>
            <w:left w:w="0" w:type="dxa"/>
            <w:bottom w:w="0" w:type="dxa"/>
            <w:right w:w="0" w:type="dxa"/>
          </w:tblCellMar>
        </w:tblPrEx>
        <w:trPr>
          <w:trHeight w:val="97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安徽省生物基新材料产业链与创新链融合发展战略研究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安徽财经大学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张廷海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安徽财经大学</w:t>
            </w:r>
          </w:p>
        </w:tc>
      </w:tr>
      <w:tr>
        <w:tblPrEx>
          <w:tblLayout w:type="fixed"/>
          <w:tblCellMar>
            <w:top w:w="0" w:type="dxa"/>
            <w:left w:w="0" w:type="dxa"/>
            <w:bottom w:w="0" w:type="dxa"/>
            <w:right w:w="0" w:type="dxa"/>
          </w:tblCellMar>
        </w:tblPrEx>
        <w:trPr>
          <w:trHeight w:val="5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202006f01050007</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国内外科技成果转化工作运行及利益分配机制对比研究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蔡文静</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73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202006f01050008</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合肥国家新一代人工智能创新发展试验区“十四五”发展规划研究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安徽省工业和信息化研究院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安徽省经济和信息化厅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202006f01050009</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集聚院士智力资源推动安徽科技创新发展路径研究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赵今明</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202006f01050010</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安徽省财政支持的科技项目成果转化现状与发展对策研究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黄进</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安徽省科技创新政策实施效果评估及对策研究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中共合肥市委党校</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吴妍妍</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合肥市科技局</w:t>
            </w:r>
          </w:p>
        </w:tc>
      </w:tr>
      <w:tr>
        <w:tblPrEx>
          <w:tblLayout w:type="fixed"/>
          <w:tblCellMar>
            <w:top w:w="0" w:type="dxa"/>
            <w:left w:w="0" w:type="dxa"/>
            <w:bottom w:w="0" w:type="dxa"/>
            <w:right w:w="0" w:type="dxa"/>
          </w:tblCellMar>
        </w:tblPrEx>
        <w:trPr>
          <w:trHeight w:val="73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创新驱动发展战略背景下安徽省科技创新法规体系建设研究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毕金平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中央引导地方科技发展专项对安徽省科技创新的支撑作用研究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许舒雯</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安徽省国际科技合作布局研究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安徽省对外科技交流中心</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陈晓华</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安徽省高新区“十四五”高质量发展规划研究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王海涛</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安徽省科技人才工程实施、队伍建设现状及政策研究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安徽省对外科技交流中心</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屈昊</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121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202006f01050017</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安徽省人工智能产业与新能源汽车和网联汽车产业产业链与创新链两链融合发展战略研究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张炳力</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w:t>
            </w:r>
          </w:p>
        </w:tc>
      </w:tr>
      <w:tr>
        <w:tblPrEx>
          <w:tblLayout w:type="fixed"/>
          <w:tblCellMar>
            <w:top w:w="0" w:type="dxa"/>
            <w:left w:w="0" w:type="dxa"/>
            <w:bottom w:w="0" w:type="dxa"/>
            <w:right w:w="0" w:type="dxa"/>
          </w:tblCellMar>
        </w:tblPrEx>
        <w:trPr>
          <w:trHeight w:val="25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202006f01050018</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安徽创新型省份建设评价研究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安徽建筑大学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陈莉</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安徽建筑大学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202006f01050019</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安徽省科技人才评价体系优化及对策研究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安徽省农业科学院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安徽省农业科学院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202006f01050020</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安徽省公共卫生科技应急攻关响应机制研究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安徽省疾病预防控制中心</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胡兴强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安徽省疾病预防控制中心</w:t>
            </w:r>
          </w:p>
        </w:tc>
      </w:tr>
      <w:tr>
        <w:tblPrEx>
          <w:tblLayout w:type="fixed"/>
          <w:tblCellMar>
            <w:top w:w="0" w:type="dxa"/>
            <w:left w:w="0" w:type="dxa"/>
            <w:bottom w:w="0" w:type="dxa"/>
            <w:right w:w="0" w:type="dxa"/>
          </w:tblCellMar>
        </w:tblPrEx>
        <w:trPr>
          <w:trHeight w:val="97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安徽省自然科学基金杰青项目实施效益及结题评价体系研究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安徽省立医院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杨春梅</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安徽省立医院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安徽省孵化载体建设研究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安徽创新馆服务管理中心</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舒小琴</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安徽创新馆服务管理中心</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媒体融合背景下安徽科技传播对策研究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安徽新媒体集团有限公司</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许海龙</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合肥市科技局</w:t>
            </w:r>
          </w:p>
        </w:tc>
      </w:tr>
      <w:tr>
        <w:tblPrEx>
          <w:tblLayout w:type="fixed"/>
          <w:tblCellMar>
            <w:top w:w="0" w:type="dxa"/>
            <w:left w:w="0" w:type="dxa"/>
            <w:bottom w:w="0" w:type="dxa"/>
            <w:right w:w="0" w:type="dxa"/>
          </w:tblCellMar>
        </w:tblPrEx>
        <w:trPr>
          <w:trHeight w:val="7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推动安徽高职院校开展校企合作服务产业创新发展的体制机制和对策研究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安徽中澳科技职业学院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王德润</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提升安徽科技创新人才国际化水平对策研究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清华大学合肥公共安全研究院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梁光华</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清华大学合肥公共安全研究院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安徽融入长三角科技创新共同体建设路径研究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王泽强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r>
      <w:tr>
        <w:tblPrEx>
          <w:tblLayout w:type="fixed"/>
          <w:tblCellMar>
            <w:top w:w="0" w:type="dxa"/>
            <w:left w:w="0" w:type="dxa"/>
            <w:bottom w:w="0" w:type="dxa"/>
            <w:right w:w="0" w:type="dxa"/>
          </w:tblCellMar>
        </w:tblPrEx>
        <w:trPr>
          <w:trHeight w:val="4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202006f01050027</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安徽省推行科研经费“包干制”相关政策和方案研究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潘理权</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202006f01050028</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创新券政策在安徽的实践与改进机制研究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周泽将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202006f01050029</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安徽省市场导向的绿色技术创新政策绩效评估与政策优化研究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安徽科技学院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李宝礼</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安徽科技学院</w:t>
            </w:r>
          </w:p>
        </w:tc>
      </w:tr>
      <w:tr>
        <w:tblPrEx>
          <w:tblLayout w:type="fixed"/>
          <w:tblCellMar>
            <w:top w:w="0" w:type="dxa"/>
            <w:left w:w="0" w:type="dxa"/>
            <w:bottom w:w="0" w:type="dxa"/>
            <w:right w:w="0" w:type="dxa"/>
          </w:tblCellMar>
        </w:tblPrEx>
        <w:trPr>
          <w:trHeight w:val="25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202006f01050030</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安徽省科技监督制度与实践研究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高亮</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7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长三角一体化发展背景下安徽区域科技创新对高质量经济发展的影响研究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万亮</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7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面向长三角一体化战略的安徽省科技创新环境评价、比较与对策研究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王成园</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大数据驱动的交叉融合创新区域协调研究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安徽自贸区设立背景下科技人才创新激励机制与政策研究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安徽师范大学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安徽师范大学</w:t>
            </w:r>
          </w:p>
        </w:tc>
      </w:tr>
      <w:tr>
        <w:tblPrEx>
          <w:tblLayout w:type="fixed"/>
          <w:tblCellMar>
            <w:top w:w="0" w:type="dxa"/>
            <w:left w:w="0" w:type="dxa"/>
            <w:bottom w:w="0" w:type="dxa"/>
            <w:right w:w="0" w:type="dxa"/>
          </w:tblCellMar>
        </w:tblPrEx>
        <w:trPr>
          <w:trHeight w:val="7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基于国家战略视角的安徽融入长三角科技创新共同体建设路径研究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阜阳师范大学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张克荣</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阜阳师范大学</w:t>
            </w:r>
          </w:p>
        </w:tc>
      </w:tr>
      <w:tr>
        <w:tblPrEx>
          <w:tblLayout w:type="fixed"/>
          <w:tblCellMar>
            <w:top w:w="0" w:type="dxa"/>
            <w:left w:w="0" w:type="dxa"/>
            <w:bottom w:w="0" w:type="dxa"/>
            <w:right w:w="0" w:type="dxa"/>
          </w:tblCellMar>
        </w:tblPrEx>
        <w:trPr>
          <w:trHeight w:val="25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安徽省科技人才政策竞争力研究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王安轶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202006f01050037</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安徽省科技创新效率市域差异及影响因素分析</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安徽工程大学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周伟</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安徽工程大学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202006f01050038</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安徽省构建区域科技创新体系促进高技术产业集群发展研究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汪本强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合肥学院</w:t>
            </w:r>
          </w:p>
        </w:tc>
      </w:tr>
      <w:tr>
        <w:tblPrEx>
          <w:tblLayout w:type="fixed"/>
          <w:tblCellMar>
            <w:top w:w="0" w:type="dxa"/>
            <w:left w:w="0" w:type="dxa"/>
            <w:bottom w:w="0" w:type="dxa"/>
            <w:right w:w="0" w:type="dxa"/>
          </w:tblCellMar>
        </w:tblPrEx>
        <w:trPr>
          <w:trHeight w:val="73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202006f01050039</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安徽企业深度融入“一带一路”建设的国际化战略与技术创新对策研究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肖鹏</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r>
      <w:tr>
        <w:tblPrEx>
          <w:tblLayout w:type="fixed"/>
          <w:tblCellMar>
            <w:top w:w="0" w:type="dxa"/>
            <w:left w:w="0" w:type="dxa"/>
            <w:bottom w:w="0" w:type="dxa"/>
            <w:right w:w="0" w:type="dxa"/>
          </w:tblCellMar>
        </w:tblPrEx>
        <w:trPr>
          <w:trHeight w:val="25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202006f01050040</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安徽省科技决策的风险评估研究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钟芳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安徽省科技创新投入对经济高质量发展的影响研究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佟大建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r>
      <w:tr>
        <w:tblPrEx>
          <w:tblLayout w:type="fixed"/>
          <w:tblCellMar>
            <w:top w:w="0" w:type="dxa"/>
            <w:left w:w="0" w:type="dxa"/>
            <w:bottom w:w="0" w:type="dxa"/>
            <w:right w:w="0" w:type="dxa"/>
          </w:tblCellMar>
        </w:tblPrEx>
        <w:trPr>
          <w:trHeight w:val="4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CSA社群导入与生态农产品营销策略研究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肖双喜</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安徽省农业科技成果转化效率及影响因素研究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王艳荣</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安徽省财政支持科技创新的作用机制、效率测算与政策优化研究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黄山学院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方亮</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黄山学院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安徽省核聚变大科学装置的国际合作研究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中国科学院合肥物质科学研究院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杨曜</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中国科学院合肥物质科学研究院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环境规制和非洲猪瘟背景下安徽省生猪产业绿色高质量发展研究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张士云</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安徽农业大学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202006f01050047</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安徽省创新策源能力与经济高质量发展：动态评价及机制研究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安徽财经大学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李超</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安徽财经大学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202006f01050048</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安徽省新材料产业两链融合发展战略研究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安徽省工业和信息化研究院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韦玮</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安徽省经济和信息化厅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202006f01050049</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安徽省智能制造关键技术突破路径研究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安徽省工业和信息化研究院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安徽省经济和信息化厅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202006f01050050</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半导体产业国内外科技创新政策跟踪比较研究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安徽省工业和信息化研究院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唐志强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安徽省经济和信息化厅</w:t>
            </w:r>
          </w:p>
        </w:tc>
      </w:tr>
      <w:tr>
        <w:tblPrEx>
          <w:tblLayout w:type="fixed"/>
          <w:tblCellMar>
            <w:top w:w="0" w:type="dxa"/>
            <w:left w:w="0" w:type="dxa"/>
            <w:bottom w:w="0" w:type="dxa"/>
            <w:right w:w="0" w:type="dxa"/>
          </w:tblCellMar>
        </w:tblPrEx>
        <w:trPr>
          <w:trHeight w:val="7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安徽省参与长三角区域创新共同体建设绩效评价、障碍因子诊断与提升路径研究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铜陵学院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谢国根</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铜陵学院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大院大所科技合作推动安徽区域创新高质量发展现状与对策研究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中国科学院合肥物质科学研究院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王虹茹</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中国科学院合肥物质科学研究院</w:t>
            </w:r>
          </w:p>
        </w:tc>
      </w:tr>
      <w:tr>
        <w:tblPrEx>
          <w:tblLayout w:type="fixed"/>
          <w:tblCellMar>
            <w:top w:w="0" w:type="dxa"/>
            <w:left w:w="0" w:type="dxa"/>
            <w:bottom w:w="0" w:type="dxa"/>
            <w:right w:w="0" w:type="dxa"/>
          </w:tblCellMar>
        </w:tblPrEx>
        <w:trPr>
          <w:trHeight w:val="7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环境规制、绿色技术创新影响安徽省农业经济高质量增长的机制及效应</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池州学院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吴义根</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池州学院</w:t>
            </w:r>
          </w:p>
        </w:tc>
      </w:tr>
      <w:tr>
        <w:tblPrEx>
          <w:tblLayout w:type="fixed"/>
          <w:tblCellMar>
            <w:top w:w="0" w:type="dxa"/>
            <w:left w:w="0" w:type="dxa"/>
            <w:bottom w:w="0" w:type="dxa"/>
            <w:right w:w="0" w:type="dxa"/>
          </w:tblCellMar>
        </w:tblPrEx>
        <w:trPr>
          <w:trHeight w:val="4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2020年度安徽省区域创新能力评价与对策研究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杨志发</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多元共治下的安徽省科技创新治理能力提升研究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张犁朦</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安徽科技创新促进区域协调发展对策研究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范文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202006f01050058</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基于省市协同知识服务的区域特色产业创新能力提升对策研究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王翔</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202006f01050059</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安徽省科研诚信体系信息化建设研究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杨晓辉</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202006f01050060</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安徽省科技创新资源配置效率测度及路径优化研究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胡治水</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国外金融支持科技创新的体系研究及对我国的启示</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曹庆宁</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科技型中小企业融资支持体系建设研究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冯群强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中国科学技术大学</w:t>
            </w:r>
          </w:p>
        </w:tc>
      </w:tr>
      <w:tr>
        <w:tblPrEx>
          <w:tblLayout w:type="fixed"/>
          <w:tblCellMar>
            <w:top w:w="0" w:type="dxa"/>
            <w:left w:w="0" w:type="dxa"/>
            <w:bottom w:w="0" w:type="dxa"/>
            <w:right w:w="0" w:type="dxa"/>
          </w:tblCellMar>
        </w:tblPrEx>
        <w:trPr>
          <w:trHeight w:val="25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科技成果转化纠纷解决机制研究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巢湖学院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李凌旭</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巢湖学院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安徽省科研诚信评价指标体系与运行机制研究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闫晴</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合肥工业大学</w:t>
            </w:r>
          </w:p>
        </w:tc>
      </w:tr>
      <w:tr>
        <w:tblPrEx>
          <w:tblLayout w:type="fixed"/>
          <w:tblCellMar>
            <w:top w:w="0" w:type="dxa"/>
            <w:left w:w="0" w:type="dxa"/>
            <w:bottom w:w="0" w:type="dxa"/>
            <w:right w:w="0" w:type="dxa"/>
          </w:tblCellMar>
        </w:tblPrEx>
        <w:trPr>
          <w:trHeight w:val="75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“深度融入长三角更高质量一体化”视域下安徽农业科技园区创新能力提升的新机制与新路径</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滁州学院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夏岩磊</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滁州学院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后疫情时期安徽省互联网医院发展路径及对策研究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安徽医科大学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吴烨</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安徽医科大学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202006f01050067</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加强安徽省科研诚信治理制度建设的对策分析</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安徽省对外科技交流中心</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王静远</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202006f01050068</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长三角绿色农产品生产基地发展影响因素与实施路径研究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安徽省农业科学院农业经济与信息研究所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朱丽君</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安徽省农业科学院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202006f01050069</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基于质性研究的安徽省中药科技人才政策效应评价研究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安徽中医药大学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杜娟</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安徽中医药大学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202006f01050070</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长三角一体化背景下安徽省中医药科技创新发展策略与路径研究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安徽中医药大学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蔡荣林</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安徽中医药大学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202006f01050071</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巡视审计常态化背景下安徽科技创新项目监督机制问题研究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安徽中澳科技职业学院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王元明</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202006f01050072</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安徽省中医医疗卫生资源配置效率及全要素生产率测算研究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安徽中医药大学</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孙文静</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安徽中医药大学</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202006f01050073</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安徽省医学伦理审查运行情况及对策研究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安徽省医学科学研究院</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徐庆华</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安徽省医学科学研究院</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202006f01050074</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长三角文化科技融合发展协同机制路径设计</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安徽新华传媒股份有限公司</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徐奇智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合肥市科技局</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202006f01050075</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长三角区域创新关联测度及隐性壁垒研究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孟天琦</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202006f01050076</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长三角一体化视域下安徽创新生态发展及评价研究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李昂</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中共安徽省委党校</w:t>
            </w:r>
          </w:p>
        </w:tc>
      </w:tr>
      <w:tr>
        <w:tblPrEx>
          <w:tblLayout w:type="fixed"/>
          <w:tblCellMar>
            <w:top w:w="0" w:type="dxa"/>
            <w:left w:w="0" w:type="dxa"/>
            <w:bottom w:w="0" w:type="dxa"/>
            <w:right w:w="0" w:type="dxa"/>
          </w:tblCellMar>
        </w:tblPrEx>
        <w:trPr>
          <w:trHeight w:val="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202006f01050057</w:t>
            </w:r>
          </w:p>
        </w:tc>
        <w:tc>
          <w:tcPr>
            <w:tcW w:w="4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安徽省科研机构研发投入现状分析及对策研究</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安徽省科学技术情报研究所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安徽省科学技术厅</w:t>
            </w:r>
          </w:p>
        </w:tc>
      </w:tr>
    </w:tbl>
    <w:p>
      <w:pPr>
        <w:snapToGrid w:val="0"/>
        <w:spacing w:line="620" w:lineRule="exact"/>
        <w:rPr>
          <w:rFonts w:ascii="仿宋_GB2312" w:eastAsia="仿宋_GB2312" w:cs="仿宋_GB2312"/>
          <w:sz w:val="32"/>
          <w:szCs w:val="32"/>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127B9"/>
    <w:rsid w:val="0BA10C5C"/>
    <w:rsid w:val="4AD12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000000"/>
      <w:sz w:val="20"/>
      <w:szCs w:val="20"/>
      <w:u w:val="none"/>
    </w:rPr>
  </w:style>
  <w:style w:type="character" w:customStyle="1" w:styleId="5">
    <w:name w:val="font11"/>
    <w:basedOn w:val="2"/>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2020-12-30T10:19:00Z</dcterms:created>
  <dc:creator>小仙女</dc:creator>
  <cp:lastModifiedBy>小仙女</cp:lastModifiedBy>
  <dcterms:modified xsi:type="dcterms:W3CDTF">2020-12-30T10:19:36Z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