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5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</w:p>
    <w:p>
      <w:pPr>
        <w:spacing w:line="55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2019年度各市研发投入补助资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金公示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表</w:t>
      </w:r>
    </w:p>
    <w:p>
      <w:pPr>
        <w:spacing w:line="55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2"/>
        <w:tblW w:w="4998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70"/>
        <w:gridCol w:w="2257"/>
        <w:gridCol w:w="27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20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地  区</w:t>
            </w:r>
          </w:p>
        </w:tc>
        <w:tc>
          <w:tcPr>
            <w:tcW w:w="1354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分档</w:t>
            </w:r>
          </w:p>
        </w:tc>
        <w:tc>
          <w:tcPr>
            <w:tcW w:w="16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</w:rPr>
              <w:t>奖补资金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</w:rPr>
              <w:t>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20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354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6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2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合肥市</w:t>
            </w:r>
          </w:p>
        </w:tc>
        <w:tc>
          <w:tcPr>
            <w:tcW w:w="135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2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芜湖市</w:t>
            </w:r>
          </w:p>
        </w:tc>
        <w:tc>
          <w:tcPr>
            <w:tcW w:w="1354" w:type="pct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2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铜陵市</w:t>
            </w:r>
          </w:p>
        </w:tc>
        <w:tc>
          <w:tcPr>
            <w:tcW w:w="1354" w:type="pct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2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马鞍山市</w:t>
            </w:r>
          </w:p>
        </w:tc>
        <w:tc>
          <w:tcPr>
            <w:tcW w:w="1354" w:type="pct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2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宣城市</w:t>
            </w:r>
          </w:p>
        </w:tc>
        <w:tc>
          <w:tcPr>
            <w:tcW w:w="1354" w:type="pct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2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2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池州市</w:t>
            </w:r>
          </w:p>
        </w:tc>
        <w:tc>
          <w:tcPr>
            <w:tcW w:w="1354" w:type="pct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2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滁州市</w:t>
            </w:r>
          </w:p>
        </w:tc>
        <w:tc>
          <w:tcPr>
            <w:tcW w:w="1354" w:type="pct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2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淮北市</w:t>
            </w:r>
          </w:p>
        </w:tc>
        <w:tc>
          <w:tcPr>
            <w:tcW w:w="1354" w:type="pct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2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安庆市</w:t>
            </w:r>
          </w:p>
        </w:tc>
        <w:tc>
          <w:tcPr>
            <w:tcW w:w="1354" w:type="pct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2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黄山市</w:t>
            </w:r>
          </w:p>
        </w:tc>
        <w:tc>
          <w:tcPr>
            <w:tcW w:w="1354" w:type="pct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2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六安市</w:t>
            </w:r>
          </w:p>
        </w:tc>
        <w:tc>
          <w:tcPr>
            <w:tcW w:w="1354" w:type="pct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2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2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阜阳市</w:t>
            </w:r>
          </w:p>
        </w:tc>
        <w:tc>
          <w:tcPr>
            <w:tcW w:w="1354" w:type="pct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2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亳州市</w:t>
            </w:r>
          </w:p>
        </w:tc>
        <w:tc>
          <w:tcPr>
            <w:tcW w:w="1354" w:type="pct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2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宿州市</w:t>
            </w:r>
          </w:p>
        </w:tc>
        <w:tc>
          <w:tcPr>
            <w:tcW w:w="1354" w:type="pct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2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2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合计</w:t>
            </w:r>
          </w:p>
        </w:tc>
        <w:tc>
          <w:tcPr>
            <w:tcW w:w="29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4200万元</w:t>
            </w:r>
          </w:p>
        </w:tc>
      </w:tr>
    </w:tbl>
    <w:p>
      <w:pPr>
        <w:spacing w:line="58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ab/>
      </w:r>
      <w:r>
        <w:rPr>
          <w:rFonts w:hint="eastAsia" w:ascii="仿宋_GB2312" w:hAnsi="仿宋" w:eastAsia="仿宋_GB2312"/>
          <w:sz w:val="32"/>
          <w:szCs w:val="32"/>
        </w:rPr>
        <w:tab/>
      </w:r>
      <w:r>
        <w:rPr>
          <w:rFonts w:hint="eastAsia" w:ascii="仿宋_GB2312" w:hAnsi="仿宋" w:eastAsia="仿宋_GB2312"/>
          <w:sz w:val="32"/>
          <w:szCs w:val="32"/>
        </w:rPr>
        <w:tab/>
      </w:r>
    </w:p>
    <w:p>
      <w:pPr>
        <w:snapToGrid w:val="0"/>
        <w:spacing w:line="520" w:lineRule="exact"/>
        <w:ind w:firstLine="645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428D7"/>
    <w:rsid w:val="4C64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2020-11-06T09:21:00Z</dcterms:created>
  <dc:creator>钟海斌</dc:creator>
  <cp:lastModifiedBy>钟海斌</cp:lastModifiedBy>
  <dcterms:modified xsi:type="dcterms:W3CDTF">2020-11-06T09:22:31Z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